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Sombreadoclaro-nfasis1"/>
        <w:tblW w:w="9180" w:type="dxa"/>
        <w:tblLook w:val="04A0" w:firstRow="1" w:lastRow="0" w:firstColumn="1" w:lastColumn="0" w:noHBand="0" w:noVBand="1"/>
      </w:tblPr>
      <w:tblGrid>
        <w:gridCol w:w="1809"/>
        <w:gridCol w:w="567"/>
        <w:gridCol w:w="4178"/>
        <w:gridCol w:w="2626"/>
      </w:tblGrid>
      <w:tr w:rsidR="006824DA" w:rsidRPr="00332FC6" w14:paraId="651358E1" w14:textId="77777777" w:rsidTr="00120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gridSpan w:val="2"/>
            <w:shd w:val="clear" w:color="auto" w:fill="FABF8F" w:themeFill="accent6" w:themeFillTint="99"/>
          </w:tcPr>
          <w:p w14:paraId="57EDEDD6" w14:textId="77777777" w:rsidR="006824DA" w:rsidRPr="006824DA" w:rsidRDefault="007A77C2" w:rsidP="006824DA">
            <w:pPr>
              <w:ind w:right="-249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Trabajo Fin de Máster</w:t>
            </w:r>
          </w:p>
        </w:tc>
        <w:tc>
          <w:tcPr>
            <w:tcW w:w="4178" w:type="dxa"/>
            <w:shd w:val="clear" w:color="auto" w:fill="FABF8F" w:themeFill="accent6" w:themeFillTint="99"/>
          </w:tcPr>
          <w:p w14:paraId="5DCA0A0D" w14:textId="77777777" w:rsidR="006824DA" w:rsidRPr="006824DA" w:rsidRDefault="006824DA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403152" w:themeColor="accent4" w:themeShade="80"/>
              </w:rPr>
            </w:pPr>
          </w:p>
        </w:tc>
        <w:tc>
          <w:tcPr>
            <w:tcW w:w="2626" w:type="dxa"/>
            <w:shd w:val="clear" w:color="auto" w:fill="FABF8F" w:themeFill="accent6" w:themeFillTint="99"/>
          </w:tcPr>
          <w:p w14:paraId="2AF0705D" w14:textId="77777777" w:rsidR="006824DA" w:rsidRPr="00332FC6" w:rsidRDefault="006824DA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 w:val="0"/>
                <w:color w:val="403152" w:themeColor="accent4" w:themeShade="80"/>
              </w:rPr>
            </w:pPr>
          </w:p>
        </w:tc>
      </w:tr>
      <w:tr w:rsidR="006824DA" w:rsidRPr="00332FC6" w14:paraId="2E9A5613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32459950" w14:textId="77777777" w:rsidR="006824DA" w:rsidRPr="00332FC6" w:rsidRDefault="006824DA" w:rsidP="00332FC6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Tutor:</w:t>
            </w:r>
          </w:p>
        </w:tc>
        <w:tc>
          <w:tcPr>
            <w:tcW w:w="7371" w:type="dxa"/>
            <w:gridSpan w:val="3"/>
          </w:tcPr>
          <w:p w14:paraId="33176948" w14:textId="057D742E" w:rsidR="006824DA" w:rsidRPr="00332FC6" w:rsidRDefault="00F1459E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María García </w:t>
            </w:r>
            <w:proofErr w:type="spellStart"/>
            <w:r>
              <w:rPr>
                <w:rFonts w:asciiTheme="majorHAnsi" w:hAnsiTheme="majorHAnsi"/>
                <w:b/>
                <w:color w:val="403152" w:themeColor="accent4" w:themeShade="80"/>
              </w:rPr>
              <w:t>Gadañón</w:t>
            </w:r>
            <w:proofErr w:type="spellEnd"/>
          </w:p>
          <w:p w14:paraId="242EB31E" w14:textId="77777777" w:rsidR="006824DA" w:rsidRPr="00332FC6" w:rsidRDefault="006824DA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14:paraId="7FF4FC78" w14:textId="77777777" w:rsidTr="009C2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71E4D803" w14:textId="77777777" w:rsidR="006824DA" w:rsidRPr="00332FC6" w:rsidRDefault="006824DA" w:rsidP="009F52DF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Departamento:</w:t>
            </w:r>
          </w:p>
        </w:tc>
        <w:tc>
          <w:tcPr>
            <w:tcW w:w="7371" w:type="dxa"/>
            <w:gridSpan w:val="3"/>
          </w:tcPr>
          <w:p w14:paraId="733FE55F" w14:textId="52D9F609" w:rsidR="006824DA" w:rsidRDefault="00F1459E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Teoría de la Señal y Comunicaciones e Ingeniería Telemática</w:t>
            </w:r>
          </w:p>
          <w:p w14:paraId="754F5822" w14:textId="77777777" w:rsidR="006824DA" w:rsidRPr="00332FC6" w:rsidRDefault="006824DA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14:paraId="470E1700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74868BFD" w14:textId="77777777" w:rsidR="006824DA" w:rsidRPr="00332FC6" w:rsidRDefault="006824DA" w:rsidP="006824DA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Título</w:t>
            </w:r>
            <w:r w:rsidRPr="00332FC6">
              <w:rPr>
                <w:rFonts w:asciiTheme="majorHAnsi" w:hAnsiTheme="majorHAnsi"/>
                <w:color w:val="403152" w:themeColor="accent4" w:themeShade="80"/>
              </w:rPr>
              <w:t>:</w:t>
            </w:r>
          </w:p>
        </w:tc>
        <w:tc>
          <w:tcPr>
            <w:tcW w:w="7371" w:type="dxa"/>
            <w:gridSpan w:val="3"/>
          </w:tcPr>
          <w:p w14:paraId="6C33C71B" w14:textId="196A3CA4" w:rsidR="00081918" w:rsidRDefault="00081918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 w:rsidRPr="00081918">
              <w:rPr>
                <w:rFonts w:asciiTheme="majorHAnsi" w:hAnsiTheme="majorHAnsi"/>
                <w:b/>
                <w:color w:val="403152" w:themeColor="accent4" w:themeShade="80"/>
              </w:rPr>
              <w:t xml:space="preserve">Detección automática de patologías en imágenes de fondo de ojo mediante técnicas de </w:t>
            </w:r>
            <w:r w:rsidRPr="00081918">
              <w:rPr>
                <w:rFonts w:asciiTheme="majorHAnsi" w:hAnsiTheme="majorHAnsi"/>
                <w:b/>
                <w:i/>
                <w:color w:val="403152" w:themeColor="accent4" w:themeShade="80"/>
              </w:rPr>
              <w:t xml:space="preserve">Deep </w:t>
            </w:r>
            <w:proofErr w:type="spellStart"/>
            <w:r w:rsidRPr="00081918">
              <w:rPr>
                <w:rFonts w:asciiTheme="majorHAnsi" w:hAnsiTheme="majorHAnsi"/>
                <w:b/>
                <w:i/>
                <w:color w:val="403152" w:themeColor="accent4" w:themeShade="80"/>
              </w:rPr>
              <w:t>Learning</w:t>
            </w:r>
            <w:proofErr w:type="spellEnd"/>
          </w:p>
          <w:p w14:paraId="1254D1DF" w14:textId="77777777" w:rsidR="006824DA" w:rsidRPr="00332FC6" w:rsidRDefault="006824DA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14:paraId="5B0417B3" w14:textId="77777777" w:rsidR="006824DA" w:rsidRPr="00332FC6" w:rsidRDefault="006824DA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14:paraId="7DDE9C9E" w14:textId="77777777" w:rsidTr="00354837">
        <w:trPr>
          <w:trHeight w:val="3852"/>
        </w:trPr>
        <w:tc>
          <w:tcPr>
            <w:tcW w:w="1809" w:type="dxa"/>
          </w:tcPr>
          <w:p w14:paraId="02954733" w14:textId="77777777" w:rsidR="006824DA" w:rsidRPr="00332FC6" w:rsidRDefault="006824DA" w:rsidP="00332FC6">
            <w:pPr>
              <w:ind w:right="-108"/>
              <w:jc w:val="right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Resumen:</w:t>
            </w:r>
          </w:p>
        </w:tc>
        <w:tc>
          <w:tcPr>
            <w:tcW w:w="7371" w:type="dxa"/>
            <w:gridSpan w:val="3"/>
          </w:tcPr>
          <w:p w14:paraId="72E162FF" w14:textId="5D8D5579" w:rsidR="00EC335B" w:rsidRPr="000C7DC8" w:rsidRDefault="00F1602C" w:rsidP="00AA7725">
            <w:pPr>
              <w:spacing w:before="120" w:after="120"/>
              <w:ind w:firstLine="357"/>
              <w:jc w:val="both"/>
              <w:rPr>
                <w:bCs/>
              </w:rPr>
            </w:pPr>
            <w:r>
              <w:rPr>
                <w:bCs/>
              </w:rPr>
              <w:t>Existen diversas enfermedades oculares, como l</w:t>
            </w:r>
            <w:r w:rsidR="00EC335B" w:rsidRPr="00F16264">
              <w:rPr>
                <w:bCs/>
              </w:rPr>
              <w:t>a Retinopatía Diabética (RD)</w:t>
            </w:r>
            <w:r>
              <w:rPr>
                <w:bCs/>
              </w:rPr>
              <w:t xml:space="preserve">, la degeneración macular asociada a la edad (DMAE) o el glaucoma que se detectan mediante el análisis de imágenes de fondo de ojo o </w:t>
            </w:r>
            <w:proofErr w:type="spellStart"/>
            <w:r>
              <w:rPr>
                <w:bCs/>
              </w:rPr>
              <w:t>retinografías</w:t>
            </w:r>
            <w:proofErr w:type="spellEnd"/>
            <w:r w:rsidR="00EC335B" w:rsidRPr="00F16264">
              <w:rPr>
                <w:bCs/>
              </w:rPr>
              <w:t>.</w:t>
            </w:r>
            <w:r w:rsidR="00AA7725">
              <w:rPr>
                <w:bCs/>
              </w:rPr>
              <w:t xml:space="preserve"> El análisis manual de estas imágenes es tedioso para los profesionales y pueden aparecer diferencias en los análisis de diversos especialistas. Además, ciertos</w:t>
            </w:r>
            <w:r w:rsidR="00AA7725" w:rsidRPr="006F26F1">
              <w:rPr>
                <w:bCs/>
              </w:rPr>
              <w:t xml:space="preserve"> </w:t>
            </w:r>
            <w:r w:rsidR="00AA7725" w:rsidRPr="006F26F1">
              <w:rPr>
                <w:bCs/>
              </w:rPr>
              <w:t xml:space="preserve">factores socio-demográficos, restricciones geográficas y </w:t>
            </w:r>
            <w:r w:rsidR="00AA7725">
              <w:rPr>
                <w:bCs/>
              </w:rPr>
              <w:t xml:space="preserve">la </w:t>
            </w:r>
            <w:r w:rsidR="00AA7725" w:rsidRPr="006F26F1">
              <w:rPr>
                <w:bCs/>
              </w:rPr>
              <w:t xml:space="preserve">falta </w:t>
            </w:r>
            <w:r w:rsidR="00AA7725">
              <w:rPr>
                <w:bCs/>
              </w:rPr>
              <w:t xml:space="preserve">de </w:t>
            </w:r>
            <w:r w:rsidR="00AA7725" w:rsidRPr="006F26F1">
              <w:rPr>
                <w:bCs/>
              </w:rPr>
              <w:t>profesion</w:t>
            </w:r>
            <w:r w:rsidR="00AA7725" w:rsidRPr="000C7DC8">
              <w:rPr>
                <w:bCs/>
              </w:rPr>
              <w:t>ales sanitarios</w:t>
            </w:r>
            <w:r w:rsidR="00AA7725">
              <w:rPr>
                <w:bCs/>
              </w:rPr>
              <w:t xml:space="preserve"> dificultan la detección precoz y fiable de estas enfermedades</w:t>
            </w:r>
            <w:r w:rsidR="00EC335B" w:rsidRPr="000C7DC8">
              <w:rPr>
                <w:bCs/>
              </w:rPr>
              <w:t>.</w:t>
            </w:r>
            <w:r w:rsidR="004F5DEB">
              <w:rPr>
                <w:bCs/>
              </w:rPr>
              <w:t xml:space="preserve"> En este contexto, los sistemas automáticos de ayuda al diagnóstico ofrecen beneficios en escenarios clínicos y de cribado. </w:t>
            </w:r>
            <w:r w:rsidR="0074221A">
              <w:rPr>
                <w:bCs/>
              </w:rPr>
              <w:t xml:space="preserve">En este TFM se pretende contribuir </w:t>
            </w:r>
            <w:r w:rsidR="00AA7725">
              <w:rPr>
                <w:bCs/>
              </w:rPr>
              <w:t>al d</w:t>
            </w:r>
            <w:r w:rsidR="00185265">
              <w:rPr>
                <w:bCs/>
              </w:rPr>
              <w:t>ia</w:t>
            </w:r>
            <w:r w:rsidR="00AA7725">
              <w:rPr>
                <w:bCs/>
              </w:rPr>
              <w:t>gnóstico precoz de ciertas enfermedades oculares prevalentes mediante</w:t>
            </w:r>
            <w:r w:rsidR="0074221A">
              <w:rPr>
                <w:bCs/>
              </w:rPr>
              <w:t xml:space="preserve"> el desarrollo de un método </w:t>
            </w:r>
            <w:r w:rsidR="007649C9">
              <w:rPr>
                <w:bCs/>
              </w:rPr>
              <w:t xml:space="preserve">automático de procesado de </w:t>
            </w:r>
            <w:proofErr w:type="spellStart"/>
            <w:r w:rsidR="007649C9">
              <w:rPr>
                <w:bCs/>
              </w:rPr>
              <w:t>retinografías</w:t>
            </w:r>
            <w:proofErr w:type="spellEnd"/>
            <w:r w:rsidR="007649C9">
              <w:rPr>
                <w:bCs/>
              </w:rPr>
              <w:t xml:space="preserve"> </w:t>
            </w:r>
            <w:r w:rsidR="0074221A">
              <w:rPr>
                <w:bCs/>
              </w:rPr>
              <w:t xml:space="preserve">basado en técnicas de </w:t>
            </w:r>
            <w:proofErr w:type="spellStart"/>
            <w:r w:rsidR="0074221A" w:rsidRPr="0074221A">
              <w:rPr>
                <w:bCs/>
                <w:i/>
              </w:rPr>
              <w:t>deep</w:t>
            </w:r>
            <w:proofErr w:type="spellEnd"/>
            <w:r w:rsidR="0074221A" w:rsidRPr="0074221A">
              <w:rPr>
                <w:bCs/>
                <w:i/>
              </w:rPr>
              <w:t xml:space="preserve"> </w:t>
            </w:r>
            <w:proofErr w:type="spellStart"/>
            <w:r w:rsidR="0074221A" w:rsidRPr="0074221A">
              <w:rPr>
                <w:bCs/>
                <w:i/>
              </w:rPr>
              <w:t>learning</w:t>
            </w:r>
            <w:proofErr w:type="spellEnd"/>
            <w:r w:rsidR="0074221A">
              <w:rPr>
                <w:bCs/>
              </w:rPr>
              <w:t>.</w:t>
            </w:r>
            <w:r w:rsidR="007649C9">
              <w:rPr>
                <w:bCs/>
              </w:rPr>
              <w:t xml:space="preserve"> Para ello </w:t>
            </w:r>
            <w:r w:rsidR="007649C9">
              <w:t>se empleará el</w:t>
            </w:r>
            <w:r w:rsidR="007649C9" w:rsidRPr="00F16264">
              <w:t xml:space="preserve"> lenguaje de programación Python</w:t>
            </w:r>
            <w:r w:rsidR="00AA7725">
              <w:t xml:space="preserve"> y con una base de datos de </w:t>
            </w:r>
            <w:proofErr w:type="spellStart"/>
            <w:r w:rsidR="00AA7725">
              <w:t>retinografías</w:t>
            </w:r>
            <w:proofErr w:type="spellEnd"/>
            <w:r w:rsidR="00AA7725">
              <w:t xml:space="preserve"> propietaria. Para evitar problemas con el tamaño de la base de datos, se utilizar</w:t>
            </w:r>
            <w:r w:rsidR="00185265">
              <w:t>á</w:t>
            </w:r>
            <w:bookmarkStart w:id="0" w:name="_GoBack"/>
            <w:bookmarkEnd w:id="0"/>
            <w:r w:rsidR="00AA7725">
              <w:t xml:space="preserve">n técnicas específicas como </w:t>
            </w:r>
            <w:proofErr w:type="spellStart"/>
            <w:r w:rsidR="00AA7725" w:rsidRPr="00AA7725">
              <w:rPr>
                <w:i/>
              </w:rPr>
              <w:t>few-shot-learning</w:t>
            </w:r>
            <w:proofErr w:type="spellEnd"/>
            <w:r w:rsidR="00AA7725">
              <w:t xml:space="preserve">. </w:t>
            </w:r>
            <w:r w:rsidR="00DF249B">
              <w:t>Asimismo, la alumna tendrá la oportunidad de trabajar en un grupo de investigación multidisciplinar, colaborando con ingenieros y médicos especialistas en oftalmología del Hospital Clínico Universitario de Valladolid.</w:t>
            </w:r>
          </w:p>
          <w:p w14:paraId="0922D1D1" w14:textId="59759617" w:rsidR="006824DA" w:rsidRPr="00354837" w:rsidRDefault="006824DA" w:rsidP="00354837">
            <w:pPr>
              <w:tabs>
                <w:tab w:val="left" w:pos="1080"/>
              </w:tabs>
              <w:rPr>
                <w:rFonts w:asciiTheme="majorHAnsi" w:hAnsiTheme="majorHAnsi"/>
              </w:rPr>
            </w:pPr>
          </w:p>
        </w:tc>
      </w:tr>
      <w:tr w:rsidR="009C20F4" w14:paraId="473FE804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hideMark/>
          </w:tcPr>
          <w:p w14:paraId="08D866AF" w14:textId="636F3BD9" w:rsidR="009C20F4" w:rsidRDefault="009C20F4" w:rsidP="009C20F4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 xml:space="preserve">¿Tiene alumno </w:t>
            </w:r>
            <w:proofErr w:type="spellStart"/>
            <w:r>
              <w:rPr>
                <w:rFonts w:asciiTheme="majorHAnsi" w:hAnsiTheme="majorHAnsi"/>
                <w:color w:val="403152" w:themeColor="accent4" w:themeShade="80"/>
              </w:rPr>
              <w:t>preasignado</w:t>
            </w:r>
            <w:proofErr w:type="spellEnd"/>
            <w:r>
              <w:rPr>
                <w:rFonts w:asciiTheme="majorHAnsi" w:hAnsiTheme="majorHAnsi"/>
                <w:color w:val="403152" w:themeColor="accent4" w:themeShade="80"/>
              </w:rPr>
              <w:t>?</w:t>
            </w:r>
          </w:p>
        </w:tc>
        <w:tc>
          <w:tcPr>
            <w:tcW w:w="7371" w:type="dxa"/>
            <w:gridSpan w:val="3"/>
            <w:hideMark/>
          </w:tcPr>
          <w:p w14:paraId="511B68FC" w14:textId="556DD32B" w:rsidR="009C20F4" w:rsidRDefault="00F1459E" w:rsidP="009C20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</w:rPr>
            </w:pPr>
            <w:r>
              <w:rPr>
                <w:rFonts w:ascii="Wingdings" w:hAnsi="Wingdings" w:cs="Wingdings"/>
                <w:color w:val="403152" w:themeColor="accent4" w:themeShade="80"/>
              </w:rPr>
              <w:sym w:font="Wingdings" w:char="F0FE"/>
            </w:r>
            <w:r w:rsidR="009C20F4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9C20F4">
              <w:rPr>
                <w:rFonts w:cs="Wingdings"/>
                <w:color w:val="403152" w:themeColor="accent4" w:themeShade="80"/>
              </w:rPr>
              <w:t xml:space="preserve">SÍ  </w:t>
            </w:r>
            <w:r w:rsidR="009C20F4">
              <w:rPr>
                <w:rFonts w:cs="Wingdings"/>
                <w:color w:val="403152" w:themeColor="accent4" w:themeShade="80"/>
              </w:rPr>
              <w:sym w:font="Symbol" w:char="F0AE"/>
            </w:r>
            <w:r w:rsidR="009C20F4">
              <w:rPr>
                <w:rFonts w:cs="Wingdings"/>
                <w:color w:val="403152" w:themeColor="accent4" w:themeShade="80"/>
              </w:rPr>
              <w:t xml:space="preserve"> </w:t>
            </w:r>
            <w:r w:rsidR="009C20F4" w:rsidRPr="009C20F4">
              <w:rPr>
                <w:rFonts w:cs="Wingdings"/>
                <w:b/>
                <w:color w:val="403152" w:themeColor="accent4" w:themeShade="80"/>
              </w:rPr>
              <w:t>NOMBRE DEL ALUMNO:</w:t>
            </w:r>
            <w:r w:rsidR="009C20F4">
              <w:rPr>
                <w:rFonts w:cs="Wingdings"/>
                <w:color w:val="403152" w:themeColor="accent4" w:themeShade="80"/>
              </w:rPr>
              <w:t xml:space="preserve"> </w:t>
            </w:r>
            <w:r w:rsidR="00AA7725">
              <w:rPr>
                <w:rFonts w:cs="Wingdings"/>
                <w:color w:val="403152" w:themeColor="accent4" w:themeShade="80"/>
              </w:rPr>
              <w:t>María Herrero Tudela</w:t>
            </w:r>
          </w:p>
          <w:p w14:paraId="60160162" w14:textId="050D56A1" w:rsidR="009C20F4" w:rsidRDefault="009C20F4" w:rsidP="009C20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="Wingdings" w:hAnsi="Wingdings" w:cs="Wingdings"/>
                <w:color w:val="403152" w:themeColor="accent4" w:themeShade="80"/>
              </w:rPr>
              <w:t></w:t>
            </w:r>
            <w:r>
              <w:rPr>
                <w:rFonts w:ascii="Wingdings" w:hAnsi="Wingdings" w:cs="Wingdings"/>
                <w:color w:val="403152" w:themeColor="accent4" w:themeShade="80"/>
              </w:rPr>
              <w:t></w:t>
            </w:r>
            <w:r>
              <w:rPr>
                <w:rFonts w:cs="Wingdings"/>
                <w:color w:val="403152" w:themeColor="accent4" w:themeShade="80"/>
              </w:rPr>
              <w:t>NO</w:t>
            </w:r>
          </w:p>
        </w:tc>
      </w:tr>
    </w:tbl>
    <w:p w14:paraId="0EF45D51" w14:textId="77777777" w:rsidR="00C665D5" w:rsidRDefault="00C665D5" w:rsidP="00BA3DE7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14:paraId="55786B4E" w14:textId="28DC6798" w:rsidR="00BA3DE7" w:rsidRDefault="00BA3DE7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  <w:r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Los TFM deberán tener, en principio,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un único tutor. Dicho tutor deberá pertenecer al profesorado de la ETSIT (según acuerdo de Junta de Escuela del </w:t>
      </w:r>
      <w:r w:rsidR="00354837">
        <w:rPr>
          <w:rFonts w:asciiTheme="majorHAnsi" w:hAnsiTheme="majorHAnsi"/>
          <w:color w:val="403152" w:themeColor="accent4" w:themeShade="80"/>
          <w:sz w:val="18"/>
          <w:szCs w:val="18"/>
        </w:rPr>
        <w:t>22/09/2015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). </w:t>
      </w:r>
      <w:r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De acuerdo con el Artículo 6.3 del Reglamento sobre la Elaboración y Evaluación del Trabajo Fin de Máster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e</w:t>
      </w:r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l Comité de Título podrá autorizar, de manera motivada, la </w:t>
      </w:r>
      <w:proofErr w:type="spellStart"/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>cotutela</w:t>
      </w:r>
      <w:proofErr w:type="spellEnd"/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de un T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FM</w:t>
      </w:r>
      <w:r w:rsid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(y el cotutor podría ser ajeno a la ETSIT)</w:t>
      </w:r>
      <w:r>
        <w:rPr>
          <w:rFonts w:asciiTheme="majorHAnsi" w:hAnsiTheme="majorHAnsi"/>
          <w:color w:val="403152" w:themeColor="accent4" w:themeShade="80"/>
          <w:sz w:val="18"/>
          <w:szCs w:val="18"/>
        </w:rPr>
        <w:t>.</w:t>
      </w:r>
      <w:r w:rsid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Por tanto, </w:t>
      </w:r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en caso de </w:t>
      </w:r>
      <w:proofErr w:type="spellStart"/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>cotutela</w:t>
      </w:r>
      <w:proofErr w:type="spellEnd"/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, deberá informarse de la motivación </w:t>
      </w:r>
      <w:r w:rsidR="00FC0485">
        <w:rPr>
          <w:rFonts w:asciiTheme="majorHAnsi" w:hAnsiTheme="majorHAnsi"/>
          <w:b/>
          <w:color w:val="403152" w:themeColor="accent4" w:themeShade="80"/>
          <w:sz w:val="18"/>
          <w:szCs w:val="18"/>
        </w:rPr>
        <w:t>para</w:t>
      </w:r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 la misma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:</w:t>
      </w:r>
    </w:p>
    <w:p w14:paraId="5D55E937" w14:textId="77777777" w:rsidR="00C665D5" w:rsidRDefault="00C665D5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14:paraId="602B45AB" w14:textId="77777777" w:rsidR="00332FC6" w:rsidRDefault="00332FC6" w:rsidP="00DF249B">
      <w:pPr>
        <w:spacing w:after="120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tbl>
      <w:tblPr>
        <w:tblStyle w:val="Sombreadoclaro-nfasis1"/>
        <w:tblW w:w="9180" w:type="dxa"/>
        <w:tblLook w:val="04A0" w:firstRow="1" w:lastRow="0" w:firstColumn="1" w:lastColumn="0" w:noHBand="0" w:noVBand="1"/>
      </w:tblPr>
      <w:tblGrid>
        <w:gridCol w:w="1384"/>
        <w:gridCol w:w="4394"/>
        <w:gridCol w:w="3402"/>
      </w:tblGrid>
      <w:tr w:rsidR="009F52DF" w:rsidRPr="00332FC6" w14:paraId="27EF5F91" w14:textId="77777777" w:rsidTr="006824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gridSpan w:val="2"/>
            <w:shd w:val="clear" w:color="auto" w:fill="F79646" w:themeFill="accent6"/>
          </w:tcPr>
          <w:p w14:paraId="771C9D17" w14:textId="2A7F0C6F" w:rsidR="009F52DF" w:rsidRPr="00332FC6" w:rsidRDefault="007A77C2" w:rsidP="009F52DF">
            <w:pPr>
              <w:rPr>
                <w:rFonts w:asciiTheme="majorHAnsi" w:hAnsiTheme="majorHAnsi"/>
                <w:i/>
                <w:color w:val="403152" w:themeColor="accent4" w:themeShade="80"/>
              </w:rPr>
            </w:pPr>
            <w:r>
              <w:rPr>
                <w:rFonts w:asciiTheme="majorHAnsi" w:hAnsiTheme="majorHAnsi"/>
                <w:i/>
                <w:color w:val="403152" w:themeColor="accent4" w:themeShade="80"/>
              </w:rPr>
              <w:t>Propuesta de Comisión E</w:t>
            </w:r>
            <w:r w:rsidR="009F52DF" w:rsidRPr="00332FC6">
              <w:rPr>
                <w:rFonts w:asciiTheme="majorHAnsi" w:hAnsiTheme="majorHAnsi"/>
                <w:i/>
                <w:color w:val="403152" w:themeColor="accent4" w:themeShade="80"/>
              </w:rPr>
              <w:t>valuadora</w:t>
            </w:r>
            <w:r w:rsidR="00FC0485">
              <w:rPr>
                <w:rFonts w:asciiTheme="majorHAnsi" w:hAnsiTheme="majorHAnsi"/>
                <w:i/>
                <w:color w:val="403152" w:themeColor="accent4" w:themeShade="80"/>
              </w:rPr>
              <w:t>*</w:t>
            </w:r>
          </w:p>
        </w:tc>
        <w:tc>
          <w:tcPr>
            <w:tcW w:w="3402" w:type="dxa"/>
            <w:shd w:val="clear" w:color="auto" w:fill="F79646" w:themeFill="accent6"/>
          </w:tcPr>
          <w:p w14:paraId="1FC371BF" w14:textId="77777777" w:rsidR="009F52DF" w:rsidRPr="00332FC6" w:rsidRDefault="009F52DF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403152" w:themeColor="accent4" w:themeShade="80"/>
              </w:rPr>
            </w:pPr>
          </w:p>
        </w:tc>
      </w:tr>
      <w:tr w:rsidR="009F52DF" w:rsidRPr="00332FC6" w14:paraId="11F01FA7" w14:textId="77777777" w:rsidTr="0011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2531F37A" w14:textId="77777777" w:rsidR="009F52DF" w:rsidRPr="00332FC6" w:rsidRDefault="00332FC6" w:rsidP="00332FC6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Presidente</w:t>
            </w:r>
          </w:p>
        </w:tc>
        <w:tc>
          <w:tcPr>
            <w:tcW w:w="7796" w:type="dxa"/>
            <w:gridSpan w:val="2"/>
          </w:tcPr>
          <w:p w14:paraId="085652D6" w14:textId="2AC60467" w:rsidR="009F52DF" w:rsidRPr="00332FC6" w:rsidRDefault="003D2B03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Roberto Hornero Sánchez</w:t>
            </w:r>
          </w:p>
          <w:p w14:paraId="72B4821A" w14:textId="77777777" w:rsidR="002C07E3" w:rsidRPr="00332FC6" w:rsidRDefault="002C07E3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9F52DF" w:rsidRPr="00332FC6" w14:paraId="3D263F6D" w14:textId="77777777" w:rsidTr="00113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43FAF50D" w14:textId="77777777" w:rsidR="00113BDA" w:rsidRPr="00332FC6" w:rsidRDefault="00332FC6" w:rsidP="00113BDA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Secretario</w:t>
            </w:r>
          </w:p>
        </w:tc>
        <w:tc>
          <w:tcPr>
            <w:tcW w:w="7796" w:type="dxa"/>
            <w:gridSpan w:val="2"/>
          </w:tcPr>
          <w:p w14:paraId="42C803FC" w14:textId="77777777" w:rsidR="002C07E3" w:rsidRDefault="00AA7725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Carlos Gómez Peña </w:t>
            </w:r>
          </w:p>
          <w:p w14:paraId="14AFF3BC" w14:textId="1BCA811D" w:rsidR="00AA7725" w:rsidRPr="00332FC6" w:rsidRDefault="00AA7725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9F52DF" w:rsidRPr="00332FC6" w14:paraId="368E287D" w14:textId="77777777" w:rsidTr="0011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7F5C010D" w14:textId="77777777" w:rsidR="009F52DF" w:rsidRPr="00332FC6" w:rsidRDefault="00332FC6" w:rsidP="00113BDA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Vocal</w:t>
            </w:r>
          </w:p>
        </w:tc>
        <w:tc>
          <w:tcPr>
            <w:tcW w:w="7796" w:type="dxa"/>
            <w:gridSpan w:val="2"/>
          </w:tcPr>
          <w:p w14:paraId="07A1425E" w14:textId="6627D769" w:rsidR="009F52DF" w:rsidRPr="00332FC6" w:rsidRDefault="00A65046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Miriam Antón Rodríguez</w:t>
            </w:r>
          </w:p>
          <w:p w14:paraId="507BC054" w14:textId="77777777" w:rsidR="002C07E3" w:rsidRPr="00332FC6" w:rsidRDefault="002C07E3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A77C2" w:rsidRPr="00332FC6" w14:paraId="68C6103E" w14:textId="77777777" w:rsidTr="00EC03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06B41250" w14:textId="77777777" w:rsidR="007A77C2" w:rsidRPr="00332FC6" w:rsidRDefault="007A77C2" w:rsidP="00EC03B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Presidente Suplente</w:t>
            </w:r>
          </w:p>
        </w:tc>
        <w:tc>
          <w:tcPr>
            <w:tcW w:w="7796" w:type="dxa"/>
            <w:gridSpan w:val="2"/>
          </w:tcPr>
          <w:p w14:paraId="452F44CE" w14:textId="51489BF9" w:rsidR="007A77C2" w:rsidRPr="00332FC6" w:rsidRDefault="003D2B03" w:rsidP="00EC03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Miguel López-Coronado Sánchez-</w:t>
            </w:r>
            <w:proofErr w:type="spellStart"/>
            <w:r>
              <w:rPr>
                <w:rFonts w:asciiTheme="majorHAnsi" w:hAnsiTheme="majorHAnsi"/>
                <w:b/>
                <w:color w:val="403152" w:themeColor="accent4" w:themeShade="80"/>
              </w:rPr>
              <w:t>Fortún</w:t>
            </w:r>
            <w:proofErr w:type="spellEnd"/>
          </w:p>
          <w:p w14:paraId="416F6016" w14:textId="77777777" w:rsidR="007A77C2" w:rsidRPr="00332FC6" w:rsidRDefault="007A77C2" w:rsidP="00EC03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A77C2" w:rsidRPr="00332FC6" w14:paraId="0CCCB4E3" w14:textId="77777777" w:rsidTr="00EC0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116A1C14" w14:textId="77777777" w:rsidR="007A77C2" w:rsidRPr="00332FC6" w:rsidRDefault="007A77C2" w:rsidP="00EC03B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Secretario Suplente</w:t>
            </w:r>
          </w:p>
        </w:tc>
        <w:tc>
          <w:tcPr>
            <w:tcW w:w="7796" w:type="dxa"/>
            <w:gridSpan w:val="2"/>
          </w:tcPr>
          <w:p w14:paraId="2EC3E0EA" w14:textId="26E8E9A8" w:rsidR="007A77C2" w:rsidRPr="00332FC6" w:rsidRDefault="00AA7725" w:rsidP="00EC03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Jesús Poza Crespo</w:t>
            </w:r>
          </w:p>
          <w:p w14:paraId="2B984CF2" w14:textId="77777777" w:rsidR="007A77C2" w:rsidRPr="00332FC6" w:rsidRDefault="007A77C2" w:rsidP="00EC03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A77C2" w:rsidRPr="00332FC6" w14:paraId="73FDED47" w14:textId="77777777" w:rsidTr="00EC03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24441B31" w14:textId="77777777" w:rsidR="007A77C2" w:rsidRPr="00332FC6" w:rsidRDefault="007A77C2" w:rsidP="00EC03B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Vocal Suplente</w:t>
            </w:r>
          </w:p>
        </w:tc>
        <w:tc>
          <w:tcPr>
            <w:tcW w:w="7796" w:type="dxa"/>
            <w:gridSpan w:val="2"/>
          </w:tcPr>
          <w:p w14:paraId="63D3FF84" w14:textId="4EE6FB67" w:rsidR="007A77C2" w:rsidRPr="00332FC6" w:rsidRDefault="00A65046" w:rsidP="00EC03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Salvador Dueñas Carazo</w:t>
            </w:r>
          </w:p>
          <w:p w14:paraId="56FE4730" w14:textId="77777777" w:rsidR="007A77C2" w:rsidRPr="00332FC6" w:rsidRDefault="007A77C2" w:rsidP="00EC03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</w:tbl>
    <w:p w14:paraId="4FBE3221" w14:textId="2DBD269E" w:rsidR="003D3D4D" w:rsidRPr="00DF249B" w:rsidRDefault="00FC0485" w:rsidP="0072523D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  <w:r>
        <w:rPr>
          <w:rFonts w:asciiTheme="majorHAnsi" w:hAnsiTheme="majorHAnsi"/>
          <w:color w:val="403152" w:themeColor="accent4" w:themeShade="80"/>
          <w:sz w:val="18"/>
          <w:szCs w:val="18"/>
        </w:rPr>
        <w:lastRenderedPageBreak/>
        <w:t>* D</w:t>
      </w:r>
      <w:r w:rsidR="007A77C2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e acuerdo con el Artículo 11 del Reglamento sobre la Elaboración y Evaluación del Trabajo Fin de Máster la Comisión Evaluadora </w:t>
      </w:r>
      <w:r w:rsidR="007A77C2" w:rsidRPr="00FC0485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estará formada por </w:t>
      </w:r>
      <w:r w:rsidR="007A77C2" w:rsidRPr="00FC0485">
        <w:rPr>
          <w:rFonts w:asciiTheme="majorHAnsi" w:hAnsiTheme="majorHAnsi"/>
          <w:b/>
          <w:color w:val="403152" w:themeColor="accent4" w:themeShade="80"/>
          <w:sz w:val="18"/>
          <w:szCs w:val="18"/>
          <w:u w:val="single"/>
        </w:rPr>
        <w:t>profesores del máster</w:t>
      </w:r>
      <w:r w:rsidR="007A77C2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y además el Tutor no</w:t>
      </w:r>
      <w:r w:rsidR="00332FC6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puede formar </w:t>
      </w:r>
      <w:r w:rsidR="00BA3DE7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>parte de la Comisión Evaluadora.</w:t>
      </w:r>
    </w:p>
    <w:sectPr w:rsidR="003D3D4D" w:rsidRPr="00DF249B" w:rsidSect="0072523D">
      <w:head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5DECB" w14:textId="77777777" w:rsidR="005F6A6C" w:rsidRDefault="005F6A6C" w:rsidP="00C76F65">
      <w:pPr>
        <w:spacing w:after="0" w:line="240" w:lineRule="auto"/>
      </w:pPr>
      <w:r>
        <w:separator/>
      </w:r>
    </w:p>
  </w:endnote>
  <w:endnote w:type="continuationSeparator" w:id="0">
    <w:p w14:paraId="5B6B12BD" w14:textId="77777777" w:rsidR="005F6A6C" w:rsidRDefault="005F6A6C" w:rsidP="00C7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EE3E9" w14:textId="77777777" w:rsidR="005F6A6C" w:rsidRDefault="005F6A6C" w:rsidP="00C76F65">
      <w:pPr>
        <w:spacing w:after="0" w:line="240" w:lineRule="auto"/>
      </w:pPr>
      <w:r>
        <w:separator/>
      </w:r>
    </w:p>
  </w:footnote>
  <w:footnote w:type="continuationSeparator" w:id="0">
    <w:p w14:paraId="3E39EB55" w14:textId="77777777" w:rsidR="005F6A6C" w:rsidRDefault="005F6A6C" w:rsidP="00C76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12554" w14:textId="1E972466" w:rsidR="00354837" w:rsidRPr="006E71B6" w:rsidRDefault="00185265" w:rsidP="00354837">
    <w:pPr>
      <w:spacing w:after="0" w:line="240" w:lineRule="auto"/>
      <w:jc w:val="center"/>
      <w:rPr>
        <w:rFonts w:asciiTheme="majorHAnsi" w:hAnsiTheme="majorHAnsi"/>
        <w:b/>
        <w:color w:val="1F497D" w:themeColor="text2"/>
        <w:sz w:val="36"/>
        <w:szCs w:val="36"/>
      </w:rPr>
    </w:pPr>
    <w:sdt>
      <w:sdtPr>
        <w:id w:val="205753547"/>
        <w:docPartObj>
          <w:docPartGallery w:val="Page Numbers (Margins)"/>
          <w:docPartUnique/>
        </w:docPartObj>
      </w:sdtPr>
      <w:sdtEndPr/>
      <w:sdtContent>
        <w:r w:rsidR="004C4C5C">
          <w:rPr>
            <w:rFonts w:asciiTheme="majorHAnsi" w:eastAsiaTheme="majorEastAsia" w:hAnsiTheme="majorHAnsi" w:cstheme="majorBidi"/>
            <w:noProof/>
            <w:sz w:val="28"/>
            <w:szCs w:val="28"/>
            <w:lang w:eastAsia="es-E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A1E1839" wp14:editId="6F942FF3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0" r="5080" b="6350"/>
                  <wp:wrapNone/>
                  <wp:docPr id="1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007730" w14:textId="77777777" w:rsidR="002A4946" w:rsidRDefault="007A77C2">
                              <w:pPr>
                                <w:rPr>
                                  <w:rStyle w:val="Nmerodepgina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A55ABA" w:rsidRPr="00A55ABA"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al 1" o:spid="_x0000_s1026" style="position:absolute;left:0;text-align:left;margin-left:0;margin-top:0;width:37.6pt;height:37.6pt;z-index:251660288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" o:allowincell="f" fillcolor="#9bbb59 [3206]" stroked="f">
                  <v:textbox inset="0,,0">
                    <w:txbxContent>
                      <w:p w14:paraId="23007730" w14:textId="77777777" w:rsidR="002A4946" w:rsidRDefault="007A77C2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A55ABA" w:rsidRPr="00A55ABA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  <w:r w:rsidR="003D3D4D" w:rsidRPr="003D3D4D">
      <w:rPr>
        <w:rFonts w:asciiTheme="majorHAnsi" w:hAnsiTheme="majorHAnsi"/>
        <w:b/>
        <w:color w:val="1F497D" w:themeColor="text2"/>
        <w:sz w:val="36"/>
        <w:szCs w:val="36"/>
      </w:rPr>
      <w:t xml:space="preserve"> </w:t>
    </w:r>
    <w:r w:rsidR="003D3D4D" w:rsidRPr="006E71B6">
      <w:rPr>
        <w:rFonts w:asciiTheme="majorHAnsi" w:hAnsiTheme="majorHAnsi"/>
        <w:b/>
        <w:color w:val="1F497D" w:themeColor="text2"/>
        <w:sz w:val="36"/>
        <w:szCs w:val="36"/>
      </w:rPr>
      <w:t xml:space="preserve">Propuesta de </w:t>
    </w:r>
    <w:r w:rsidR="007A77C2">
      <w:rPr>
        <w:rFonts w:asciiTheme="majorHAnsi" w:hAnsiTheme="majorHAnsi"/>
        <w:b/>
        <w:color w:val="1F497D" w:themeColor="text2"/>
        <w:sz w:val="36"/>
        <w:szCs w:val="36"/>
      </w:rPr>
      <w:t>Trabajo Fin de Máster</w:t>
    </w:r>
    <w:r w:rsidR="00FC0485">
      <w:rPr>
        <w:rFonts w:asciiTheme="majorHAnsi" w:hAnsiTheme="majorHAnsi"/>
        <w:b/>
        <w:color w:val="1F497D" w:themeColor="text2"/>
        <w:sz w:val="36"/>
        <w:szCs w:val="36"/>
      </w:rPr>
      <w:br/>
    </w:r>
    <w:r w:rsidR="00FC0485" w:rsidRPr="00FC0485">
      <w:rPr>
        <w:rFonts w:asciiTheme="majorHAnsi" w:hAnsiTheme="majorHAnsi"/>
        <w:b/>
        <w:color w:val="1F497D" w:themeColor="text2"/>
        <w:sz w:val="24"/>
        <w:szCs w:val="36"/>
      </w:rPr>
      <w:t>(</w:t>
    </w:r>
    <w:r w:rsidR="00FC0485" w:rsidRPr="00FC0485">
      <w:rPr>
        <w:rFonts w:asciiTheme="majorHAnsi" w:hAnsiTheme="majorHAnsi"/>
        <w:b/>
        <w:i/>
        <w:color w:val="1F497D" w:themeColor="text2"/>
        <w:sz w:val="24"/>
        <w:szCs w:val="36"/>
      </w:rPr>
      <w:t>M</w:t>
    </w:r>
    <w:r w:rsidR="00FC0485">
      <w:rPr>
        <w:rFonts w:asciiTheme="majorHAnsi" w:hAnsiTheme="majorHAnsi"/>
        <w:b/>
        <w:i/>
        <w:color w:val="1F497D" w:themeColor="text2"/>
        <w:sz w:val="24"/>
        <w:szCs w:val="36"/>
      </w:rPr>
      <w:t>áster en Ingeniería</w:t>
    </w:r>
    <w:r w:rsidR="00FC0485" w:rsidRPr="00FC0485">
      <w:rPr>
        <w:rFonts w:asciiTheme="majorHAnsi" w:hAnsiTheme="majorHAnsi"/>
        <w:b/>
        <w:i/>
        <w:color w:val="1F497D" w:themeColor="text2"/>
        <w:sz w:val="24"/>
        <w:szCs w:val="36"/>
      </w:rPr>
      <w:t xml:space="preserve"> de Telecomunicación</w:t>
    </w:r>
    <w:r w:rsidR="00FC0485" w:rsidRPr="00FC0485">
      <w:rPr>
        <w:rFonts w:asciiTheme="majorHAnsi" w:hAnsiTheme="majorHAnsi"/>
        <w:b/>
        <w:color w:val="1F497D" w:themeColor="text2"/>
        <w:sz w:val="24"/>
        <w:szCs w:val="36"/>
      </w:rPr>
      <w:t>)</w:t>
    </w:r>
  </w:p>
  <w:p w14:paraId="0B2DB7B8" w14:textId="77777777" w:rsidR="002A4946" w:rsidRDefault="002A494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66E9"/>
    <w:multiLevelType w:val="hybridMultilevel"/>
    <w:tmpl w:val="931637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4612C"/>
    <w:multiLevelType w:val="hybridMultilevel"/>
    <w:tmpl w:val="173E02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3C34"/>
    <w:multiLevelType w:val="hybridMultilevel"/>
    <w:tmpl w:val="A67ECF30"/>
    <w:lvl w:ilvl="0" w:tplc="0C0A0017">
      <w:start w:val="1"/>
      <w:numFmt w:val="lowerLetter"/>
      <w:lvlText w:val="%1)"/>
      <w:lvlJc w:val="left"/>
      <w:pPr>
        <w:ind w:left="767" w:hanging="360"/>
      </w:pPr>
    </w:lvl>
    <w:lvl w:ilvl="1" w:tplc="0C0A0019" w:tentative="1">
      <w:start w:val="1"/>
      <w:numFmt w:val="lowerLetter"/>
      <w:lvlText w:val="%2."/>
      <w:lvlJc w:val="left"/>
      <w:pPr>
        <w:ind w:left="1487" w:hanging="360"/>
      </w:pPr>
    </w:lvl>
    <w:lvl w:ilvl="2" w:tplc="0C0A001B" w:tentative="1">
      <w:start w:val="1"/>
      <w:numFmt w:val="lowerRoman"/>
      <w:lvlText w:val="%3."/>
      <w:lvlJc w:val="right"/>
      <w:pPr>
        <w:ind w:left="2207" w:hanging="180"/>
      </w:pPr>
    </w:lvl>
    <w:lvl w:ilvl="3" w:tplc="0C0A000F" w:tentative="1">
      <w:start w:val="1"/>
      <w:numFmt w:val="decimal"/>
      <w:lvlText w:val="%4."/>
      <w:lvlJc w:val="left"/>
      <w:pPr>
        <w:ind w:left="2927" w:hanging="360"/>
      </w:pPr>
    </w:lvl>
    <w:lvl w:ilvl="4" w:tplc="0C0A0019" w:tentative="1">
      <w:start w:val="1"/>
      <w:numFmt w:val="lowerLetter"/>
      <w:lvlText w:val="%5."/>
      <w:lvlJc w:val="left"/>
      <w:pPr>
        <w:ind w:left="3647" w:hanging="360"/>
      </w:pPr>
    </w:lvl>
    <w:lvl w:ilvl="5" w:tplc="0C0A001B" w:tentative="1">
      <w:start w:val="1"/>
      <w:numFmt w:val="lowerRoman"/>
      <w:lvlText w:val="%6."/>
      <w:lvlJc w:val="right"/>
      <w:pPr>
        <w:ind w:left="4367" w:hanging="180"/>
      </w:pPr>
    </w:lvl>
    <w:lvl w:ilvl="6" w:tplc="0C0A000F" w:tentative="1">
      <w:start w:val="1"/>
      <w:numFmt w:val="decimal"/>
      <w:lvlText w:val="%7."/>
      <w:lvlJc w:val="left"/>
      <w:pPr>
        <w:ind w:left="5087" w:hanging="360"/>
      </w:pPr>
    </w:lvl>
    <w:lvl w:ilvl="7" w:tplc="0C0A0019" w:tentative="1">
      <w:start w:val="1"/>
      <w:numFmt w:val="lowerLetter"/>
      <w:lvlText w:val="%8."/>
      <w:lvlJc w:val="left"/>
      <w:pPr>
        <w:ind w:left="5807" w:hanging="360"/>
      </w:pPr>
    </w:lvl>
    <w:lvl w:ilvl="8" w:tplc="0C0A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" w15:restartNumberingAfterBreak="0">
    <w:nsid w:val="13D50651"/>
    <w:multiLevelType w:val="hybridMultilevel"/>
    <w:tmpl w:val="167AAF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F58DF"/>
    <w:multiLevelType w:val="hybridMultilevel"/>
    <w:tmpl w:val="3C68C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30003"/>
    <w:multiLevelType w:val="hybridMultilevel"/>
    <w:tmpl w:val="1E3EA86A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B12B0"/>
    <w:multiLevelType w:val="hybridMultilevel"/>
    <w:tmpl w:val="3D541C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E026B"/>
    <w:multiLevelType w:val="hybridMultilevel"/>
    <w:tmpl w:val="FCACF164"/>
    <w:lvl w:ilvl="0" w:tplc="E85CC0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87E35"/>
    <w:multiLevelType w:val="hybridMultilevel"/>
    <w:tmpl w:val="F552DE2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31B6D"/>
    <w:multiLevelType w:val="hybridMultilevel"/>
    <w:tmpl w:val="D5EC4E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870"/>
    <w:multiLevelType w:val="hybridMultilevel"/>
    <w:tmpl w:val="29A2A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4792A"/>
    <w:multiLevelType w:val="hybridMultilevel"/>
    <w:tmpl w:val="3BE04C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337324"/>
    <w:multiLevelType w:val="multilevel"/>
    <w:tmpl w:val="78749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D330A7"/>
    <w:multiLevelType w:val="hybridMultilevel"/>
    <w:tmpl w:val="442E2120"/>
    <w:lvl w:ilvl="0" w:tplc="0C0A0017">
      <w:start w:val="1"/>
      <w:numFmt w:val="lowerLetter"/>
      <w:lvlText w:val="%1)"/>
      <w:lvlJc w:val="left"/>
      <w:pPr>
        <w:ind w:left="1069" w:hanging="360"/>
      </w:p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5755D5"/>
    <w:multiLevelType w:val="hybridMultilevel"/>
    <w:tmpl w:val="96DCE2AA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8125B6E"/>
    <w:multiLevelType w:val="hybridMultilevel"/>
    <w:tmpl w:val="8C226F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4099E"/>
    <w:multiLevelType w:val="hybridMultilevel"/>
    <w:tmpl w:val="2BE42C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A1148"/>
    <w:multiLevelType w:val="hybridMultilevel"/>
    <w:tmpl w:val="76F883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C2895"/>
    <w:multiLevelType w:val="hybridMultilevel"/>
    <w:tmpl w:val="3BE05A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805829"/>
    <w:multiLevelType w:val="hybridMultilevel"/>
    <w:tmpl w:val="4D181A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E1300"/>
    <w:multiLevelType w:val="hybridMultilevel"/>
    <w:tmpl w:val="28C45880"/>
    <w:lvl w:ilvl="0" w:tplc="0C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060481B"/>
    <w:multiLevelType w:val="hybridMultilevel"/>
    <w:tmpl w:val="08027D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B4BE1"/>
    <w:multiLevelType w:val="hybridMultilevel"/>
    <w:tmpl w:val="543876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980376"/>
    <w:multiLevelType w:val="hybridMultilevel"/>
    <w:tmpl w:val="481E15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D1982"/>
    <w:multiLevelType w:val="hybridMultilevel"/>
    <w:tmpl w:val="97FAC3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E97574"/>
    <w:multiLevelType w:val="hybridMultilevel"/>
    <w:tmpl w:val="5D1C67A2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1504A8"/>
    <w:multiLevelType w:val="hybridMultilevel"/>
    <w:tmpl w:val="937A223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E76316"/>
    <w:multiLevelType w:val="hybridMultilevel"/>
    <w:tmpl w:val="ED26624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A3259E6"/>
    <w:multiLevelType w:val="hybridMultilevel"/>
    <w:tmpl w:val="087E28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BF55BA"/>
    <w:multiLevelType w:val="hybridMultilevel"/>
    <w:tmpl w:val="7BA4DE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D510F"/>
    <w:multiLevelType w:val="hybridMultilevel"/>
    <w:tmpl w:val="BBA4284E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2C83809"/>
    <w:multiLevelType w:val="hybridMultilevel"/>
    <w:tmpl w:val="C4220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D60B2"/>
    <w:multiLevelType w:val="hybridMultilevel"/>
    <w:tmpl w:val="B254BC5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E2F2C19"/>
    <w:multiLevelType w:val="hybridMultilevel"/>
    <w:tmpl w:val="03B478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2"/>
  </w:num>
  <w:num w:numId="4">
    <w:abstractNumId w:val="14"/>
  </w:num>
  <w:num w:numId="5">
    <w:abstractNumId w:val="27"/>
  </w:num>
  <w:num w:numId="6">
    <w:abstractNumId w:val="24"/>
  </w:num>
  <w:num w:numId="7">
    <w:abstractNumId w:val="10"/>
  </w:num>
  <w:num w:numId="8">
    <w:abstractNumId w:val="4"/>
  </w:num>
  <w:num w:numId="9">
    <w:abstractNumId w:val="1"/>
  </w:num>
  <w:num w:numId="10">
    <w:abstractNumId w:val="30"/>
  </w:num>
  <w:num w:numId="11">
    <w:abstractNumId w:val="23"/>
  </w:num>
  <w:num w:numId="12">
    <w:abstractNumId w:val="31"/>
  </w:num>
  <w:num w:numId="13">
    <w:abstractNumId w:val="0"/>
  </w:num>
  <w:num w:numId="14">
    <w:abstractNumId w:val="32"/>
  </w:num>
  <w:num w:numId="15">
    <w:abstractNumId w:val="33"/>
  </w:num>
  <w:num w:numId="16">
    <w:abstractNumId w:val="12"/>
  </w:num>
  <w:num w:numId="17">
    <w:abstractNumId w:val="26"/>
  </w:num>
  <w:num w:numId="18">
    <w:abstractNumId w:val="15"/>
  </w:num>
  <w:num w:numId="19">
    <w:abstractNumId w:val="6"/>
  </w:num>
  <w:num w:numId="20">
    <w:abstractNumId w:val="18"/>
  </w:num>
  <w:num w:numId="21">
    <w:abstractNumId w:val="13"/>
  </w:num>
  <w:num w:numId="22">
    <w:abstractNumId w:val="8"/>
  </w:num>
  <w:num w:numId="23">
    <w:abstractNumId w:val="28"/>
  </w:num>
  <w:num w:numId="24">
    <w:abstractNumId w:val="9"/>
  </w:num>
  <w:num w:numId="25">
    <w:abstractNumId w:val="16"/>
  </w:num>
  <w:num w:numId="26">
    <w:abstractNumId w:val="2"/>
  </w:num>
  <w:num w:numId="27">
    <w:abstractNumId w:val="3"/>
  </w:num>
  <w:num w:numId="28">
    <w:abstractNumId w:val="29"/>
  </w:num>
  <w:num w:numId="29">
    <w:abstractNumId w:val="20"/>
  </w:num>
  <w:num w:numId="30">
    <w:abstractNumId w:val="11"/>
  </w:num>
  <w:num w:numId="31">
    <w:abstractNumId w:val="19"/>
  </w:num>
  <w:num w:numId="32">
    <w:abstractNumId w:val="25"/>
  </w:num>
  <w:num w:numId="33">
    <w:abstractNumId w:val="5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605"/>
    <w:rsid w:val="00014EE1"/>
    <w:rsid w:val="00025C73"/>
    <w:rsid w:val="0006647B"/>
    <w:rsid w:val="00081918"/>
    <w:rsid w:val="000A3667"/>
    <w:rsid w:val="000C4992"/>
    <w:rsid w:val="00113BDA"/>
    <w:rsid w:val="001151B1"/>
    <w:rsid w:val="0012070B"/>
    <w:rsid w:val="00134502"/>
    <w:rsid w:val="0018522B"/>
    <w:rsid w:val="00185265"/>
    <w:rsid w:val="001A74A6"/>
    <w:rsid w:val="001B3943"/>
    <w:rsid w:val="001C32AE"/>
    <w:rsid w:val="001E1B28"/>
    <w:rsid w:val="0020383D"/>
    <w:rsid w:val="00205BF9"/>
    <w:rsid w:val="002A4946"/>
    <w:rsid w:val="002A7C8C"/>
    <w:rsid w:val="002B20A1"/>
    <w:rsid w:val="002B38DC"/>
    <w:rsid w:val="002B4E23"/>
    <w:rsid w:val="002C07E3"/>
    <w:rsid w:val="002C1E6E"/>
    <w:rsid w:val="002D0FBA"/>
    <w:rsid w:val="002D3B5B"/>
    <w:rsid w:val="002F4BD6"/>
    <w:rsid w:val="002F6187"/>
    <w:rsid w:val="00332AD5"/>
    <w:rsid w:val="00332FC6"/>
    <w:rsid w:val="00354837"/>
    <w:rsid w:val="00354F49"/>
    <w:rsid w:val="00374F87"/>
    <w:rsid w:val="0038032D"/>
    <w:rsid w:val="003A751D"/>
    <w:rsid w:val="003B4089"/>
    <w:rsid w:val="003B4FE6"/>
    <w:rsid w:val="003C6590"/>
    <w:rsid w:val="003D2B03"/>
    <w:rsid w:val="003D3D4D"/>
    <w:rsid w:val="003F008A"/>
    <w:rsid w:val="004070D4"/>
    <w:rsid w:val="00420E03"/>
    <w:rsid w:val="004356CC"/>
    <w:rsid w:val="004B60C2"/>
    <w:rsid w:val="004C0194"/>
    <w:rsid w:val="004C4C5C"/>
    <w:rsid w:val="004E0BD2"/>
    <w:rsid w:val="004F18F2"/>
    <w:rsid w:val="004F5DEB"/>
    <w:rsid w:val="004F60F7"/>
    <w:rsid w:val="00505A62"/>
    <w:rsid w:val="00513B05"/>
    <w:rsid w:val="0058555A"/>
    <w:rsid w:val="005F6A6C"/>
    <w:rsid w:val="0063039B"/>
    <w:rsid w:val="00676F1B"/>
    <w:rsid w:val="006812BD"/>
    <w:rsid w:val="006824DA"/>
    <w:rsid w:val="006D2573"/>
    <w:rsid w:val="006E492D"/>
    <w:rsid w:val="006E71B6"/>
    <w:rsid w:val="0072043E"/>
    <w:rsid w:val="00722E05"/>
    <w:rsid w:val="0072523D"/>
    <w:rsid w:val="0074221A"/>
    <w:rsid w:val="007433DB"/>
    <w:rsid w:val="007501E0"/>
    <w:rsid w:val="00756AC6"/>
    <w:rsid w:val="007649C9"/>
    <w:rsid w:val="007934B3"/>
    <w:rsid w:val="007A77C2"/>
    <w:rsid w:val="007C334B"/>
    <w:rsid w:val="007E2BEA"/>
    <w:rsid w:val="0084608E"/>
    <w:rsid w:val="008557BA"/>
    <w:rsid w:val="0086646E"/>
    <w:rsid w:val="00882F4C"/>
    <w:rsid w:val="008961CF"/>
    <w:rsid w:val="0091180D"/>
    <w:rsid w:val="009464C9"/>
    <w:rsid w:val="00961019"/>
    <w:rsid w:val="0097182B"/>
    <w:rsid w:val="00986A1F"/>
    <w:rsid w:val="00986D11"/>
    <w:rsid w:val="009B6540"/>
    <w:rsid w:val="009C20F4"/>
    <w:rsid w:val="009F52DF"/>
    <w:rsid w:val="00A1598A"/>
    <w:rsid w:val="00A259DF"/>
    <w:rsid w:val="00A55ABA"/>
    <w:rsid w:val="00A65046"/>
    <w:rsid w:val="00AA7725"/>
    <w:rsid w:val="00AC7122"/>
    <w:rsid w:val="00AF6873"/>
    <w:rsid w:val="00B0713D"/>
    <w:rsid w:val="00B14605"/>
    <w:rsid w:val="00B53988"/>
    <w:rsid w:val="00B9593F"/>
    <w:rsid w:val="00BA0405"/>
    <w:rsid w:val="00BA3DE7"/>
    <w:rsid w:val="00C35B8A"/>
    <w:rsid w:val="00C452B9"/>
    <w:rsid w:val="00C665D5"/>
    <w:rsid w:val="00C76F65"/>
    <w:rsid w:val="00CF3B46"/>
    <w:rsid w:val="00D07C6B"/>
    <w:rsid w:val="00D103C1"/>
    <w:rsid w:val="00D16C08"/>
    <w:rsid w:val="00D53601"/>
    <w:rsid w:val="00D65B55"/>
    <w:rsid w:val="00D74ACC"/>
    <w:rsid w:val="00DA40DA"/>
    <w:rsid w:val="00DB094E"/>
    <w:rsid w:val="00DC3073"/>
    <w:rsid w:val="00DF249B"/>
    <w:rsid w:val="00E20FEE"/>
    <w:rsid w:val="00E46568"/>
    <w:rsid w:val="00E50F93"/>
    <w:rsid w:val="00E6387A"/>
    <w:rsid w:val="00EB004A"/>
    <w:rsid w:val="00EC335B"/>
    <w:rsid w:val="00ED03FB"/>
    <w:rsid w:val="00EF63C0"/>
    <w:rsid w:val="00F1459E"/>
    <w:rsid w:val="00F1602C"/>
    <w:rsid w:val="00F2211E"/>
    <w:rsid w:val="00F2334E"/>
    <w:rsid w:val="00FC00C3"/>
    <w:rsid w:val="00FC0485"/>
    <w:rsid w:val="00F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19CE253"/>
  <w15:docId w15:val="{BEBD728D-C8CD-F84A-B48F-399D411D4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3B46"/>
  </w:style>
  <w:style w:type="paragraph" w:styleId="Ttulo1">
    <w:name w:val="heading 1"/>
    <w:basedOn w:val="Normal"/>
    <w:next w:val="Normal"/>
    <w:link w:val="Ttulo1Car"/>
    <w:uiPriority w:val="9"/>
    <w:qFormat/>
    <w:rsid w:val="007501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4605"/>
    <w:pPr>
      <w:ind w:left="720"/>
      <w:contextualSpacing/>
    </w:pPr>
  </w:style>
  <w:style w:type="character" w:customStyle="1" w:styleId="titficha2">
    <w:name w:val="tit_ficha2"/>
    <w:basedOn w:val="Fuentedeprrafopredeter"/>
    <w:rsid w:val="00D07C6B"/>
  </w:style>
  <w:style w:type="table" w:customStyle="1" w:styleId="Sombreadoclaro-nfasis11">
    <w:name w:val="Sombreado claro - Énfasis 11"/>
    <w:basedOn w:val="Tablanormal"/>
    <w:uiPriority w:val="60"/>
    <w:rsid w:val="00676F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676F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76F1B"/>
  </w:style>
  <w:style w:type="paragraph" w:styleId="Encabezado">
    <w:name w:val="header"/>
    <w:basedOn w:val="Normal"/>
    <w:link w:val="EncabezadoCar"/>
    <w:uiPriority w:val="99"/>
    <w:unhideWhenUsed/>
    <w:rsid w:val="00C76F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6F65"/>
  </w:style>
  <w:style w:type="character" w:styleId="Nmerodepgina">
    <w:name w:val="page number"/>
    <w:basedOn w:val="Fuentedeprrafopredeter"/>
    <w:uiPriority w:val="99"/>
    <w:unhideWhenUsed/>
    <w:rsid w:val="00C76F65"/>
    <w:rPr>
      <w:rFonts w:eastAsiaTheme="minorEastAsia" w:cstheme="minorBidi"/>
      <w:bCs w:val="0"/>
      <w:iCs w:val="0"/>
      <w:szCs w:val="22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01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unhideWhenUsed/>
    <w:qFormat/>
    <w:rsid w:val="007501E0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0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1E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F52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Sombreadoclaro-nfasis1">
    <w:name w:val="Light Shading Accent 1"/>
    <w:basedOn w:val="Tablanormal"/>
    <w:uiPriority w:val="60"/>
    <w:rsid w:val="009F52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04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D6A93-EA60-7845-9ACB-AFC9FC562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406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Gin de Máster: Guía de la lumno.</vt:lpstr>
    </vt:vector>
  </TitlesOfParts>
  <Company>pp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Gin de Máster: Guía de la lumno.</dc:title>
  <dc:creator>Jesús M. Hernández</dc:creator>
  <dc:description>Trabajo Fin de Máster: Guía de alumno.</dc:description>
  <cp:lastModifiedBy>María García Gadañón</cp:lastModifiedBy>
  <cp:revision>21</cp:revision>
  <cp:lastPrinted>2010-05-24T15:16:00Z</cp:lastPrinted>
  <dcterms:created xsi:type="dcterms:W3CDTF">2015-10-19T10:43:00Z</dcterms:created>
  <dcterms:modified xsi:type="dcterms:W3CDTF">2020-10-15T20:30:00Z</dcterms:modified>
</cp:coreProperties>
</file>